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历下区2026年2月份财政收支情况</w:t>
      </w:r>
    </w:p>
    <w:p w14:paraId="158F73A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3077B750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60E35E7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2026年2月，历下区一般公共预算收入365654万元，同比增长4.5%。其中：税收收入352143万元，同比增长5.6%；非税收入13511万元，同比下降17.5%。</w:t>
      </w:r>
    </w:p>
    <w:p w14:paraId="6EDC76E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263140C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1.国内增值税132796万元，同比增长8.8%。</w:t>
      </w:r>
    </w:p>
    <w:p w14:paraId="71910993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2.企业所得税78733万元，同比增长15.9%。</w:t>
      </w:r>
    </w:p>
    <w:p w14:paraId="58381D23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3.个人所得税33263万元，同比下降8.2%。</w:t>
      </w:r>
    </w:p>
    <w:p w14:paraId="3E78D464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4.城市维护建设税18445万元，同比下降0.7%。</w:t>
      </w:r>
    </w:p>
    <w:p w14:paraId="678732F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5.印花税18264万元，同比增长12.6%。</w:t>
      </w:r>
    </w:p>
    <w:p w14:paraId="779876DF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6.土地和房地产相关税收：契税8673万元，同比下降18.7%；土地增值税23267万元，同比下降11.6%；房产税28748万元，同比增长7.1%。</w:t>
      </w:r>
    </w:p>
    <w:p w14:paraId="4F1B8903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7.车船税6361万元，同比增长18.9%。</w:t>
      </w:r>
    </w:p>
    <w:p w14:paraId="1D7D584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401A14A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2月累计，历下区一般公共预算支出162580万元，同比下降2.5%。</w:t>
      </w:r>
    </w:p>
    <w:p w14:paraId="43664A0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45B49AA4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20583万元，同比下降41.8%；公共安全支出4342万元，同比下降12.0%；教育支出40392万元，同比增长1.4%；科学技术支出1648万元，同比下降47.8%；社会保障和就业支出21655万元，同比增长0.1%；卫生健康支出13649万元，同比增长86.4%；城乡社区支出49862万元，同比增长14.2%；住房保障支出5852万元，同比增长69.2%；灾害防治及应急管理支出1467万元，同比下降35.6%。</w:t>
      </w:r>
    </w:p>
    <w:p w14:paraId="597F860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59D54A1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047BD90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2月累计，政府性基金预算收入5311万元，同比增长14.0%。其中：其他地方自行试点项目收益专项债券对应项目专项收入5198万元。</w:t>
      </w:r>
    </w:p>
    <w:p w14:paraId="5C901712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政府性基金预算支出情况</w:t>
      </w:r>
    </w:p>
    <w:p w14:paraId="56D2BBD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2月累计，政府性基金预算支出39561万元，同比增长45.1%。其中：国有土地使用权出让收入安排的支出8206万元；债务付息支出6728万元。</w:t>
      </w: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区财政局将继续贯彻落实区委、区政府决策部署，统筹推进财政收支优化，力争完成人民代表大会确定的一般公共预算预期目标，为全区高质量发展提供坚实保障。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1423286"/>
    <w:rsid w:val="05AC4062"/>
    <w:rsid w:val="12414CCE"/>
    <w:rsid w:val="17186241"/>
    <w:rsid w:val="1BC96794"/>
    <w:rsid w:val="1D562980"/>
    <w:rsid w:val="1DD261D8"/>
    <w:rsid w:val="1E3824DF"/>
    <w:rsid w:val="1F137071"/>
    <w:rsid w:val="21A4351A"/>
    <w:rsid w:val="22C83066"/>
    <w:rsid w:val="24B3360A"/>
    <w:rsid w:val="2D102879"/>
    <w:rsid w:val="2E2963CD"/>
    <w:rsid w:val="30330D58"/>
    <w:rsid w:val="32D8795D"/>
    <w:rsid w:val="39FA656B"/>
    <w:rsid w:val="41E917FA"/>
    <w:rsid w:val="426B4CA4"/>
    <w:rsid w:val="451D56FB"/>
    <w:rsid w:val="54795D36"/>
    <w:rsid w:val="597D7A0F"/>
    <w:rsid w:val="682B0CD7"/>
    <w:rsid w:val="6DFD6964"/>
    <w:rsid w:val="6E1248F3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689</Words>
  <Characters>893</Characters>
  <Lines>0</Lines>
  <Paragraphs>0</Paragraphs>
  <TotalTime>112</TotalTime>
  <ScaleCrop>false</ScaleCrop>
  <LinksUpToDate>false</LinksUpToDate>
  <CharactersWithSpaces>893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isbel</cp:lastModifiedBy>
  <dcterms:modified xsi:type="dcterms:W3CDTF">2026-03-02T08:36:49Z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eyJoZGlkIjoiZWU1YjNjOWM4NTE2MjFmZjA4YWQxZWU3ZTU0N2JkNTAiLCJ1c2VySWQiOiIyMzE0MDQ1NSJ9</vt:lpwstr>
  </property>
</Properties>
</file>