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2018 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历下区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预算绩效工作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开展情况的说明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为贯彻党的十九大“全面实施绩效管理”和中共中央国 务院《关于全面实施预算绩效管理的意见》（中发〔2018〕 34 号）精神，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历下区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财政局扎实有序开展预算绩效管理工作， 推行“全过程预算绩效控制”机制，实施预算与绩效管理一 体化深度融合。现将有关情况说明如下。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有序开展预算绩效自评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历下区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财政局积极组织各相关主管部门、预算单位对 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直部门预算项目支出开展绩效自评，涉及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77</w:t>
      </w:r>
      <w:r>
        <w:rPr>
          <w:rFonts w:hint="eastAsia" w:ascii="仿宋_GB2312" w:hAnsi="仿宋_GB2312" w:eastAsia="仿宋_GB2312" w:cs="仿宋_GB2312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直部门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913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个项目资金，涉及项目资金约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35.16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亿元，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shd w:val="clear" w:color="auto" w:fill="FFFFFF"/>
        </w:rPr>
        <w:t>基本实现绩效自评全覆盖，强化了部门单位绩效管理主体责任，推动“花钱必问效，无效必问责”机制有效建立。在此基础上，区财政局对区水务局、区房管局和区商务局等10个区级预算单位共10个项目的绩效自评情况开展了抽查审核，并对每个项目自评情况出具了审核意见和评价打分，被抽查单位对照反馈结果认真落实了整改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shd w:val="clear" w:color="auto" w:fill="FFFFFF"/>
          <w:lang w:eastAsia="zh-CN"/>
        </w:rPr>
        <w:t>工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shd w:val="clear" w:color="auto" w:fill="FFFFFF"/>
        </w:rPr>
        <w:t>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通过绩效自评提高预算部门单位主体意识，提高资金使用效益。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二、财政重点评价范围扩大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在部门自评基础上，财政部门委托第三方机构，对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个项目开展财政重点评价，涉及预算金额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1.94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亿元。经过第三方绩效评价，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个项目中绩效打分在 90 以上，被评为“优”等级的有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个， 占比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30.77</w:t>
      </w:r>
      <w:r>
        <w:rPr>
          <w:rFonts w:hint="eastAsia" w:ascii="仿宋_GB2312" w:hAnsi="仿宋_GB2312" w:eastAsia="仿宋_GB2312" w:cs="仿宋_GB2312"/>
          <w:sz w:val="32"/>
          <w:szCs w:val="32"/>
        </w:rPr>
        <w:t>%，被评为“良”的有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个项目，占比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46.15</w:t>
      </w:r>
      <w:r>
        <w:rPr>
          <w:rFonts w:hint="eastAsia" w:ascii="仿宋_GB2312" w:hAnsi="仿宋_GB2312" w:eastAsia="仿宋_GB2312" w:cs="仿宋_GB2312"/>
          <w:sz w:val="32"/>
          <w:szCs w:val="32"/>
        </w:rPr>
        <w:t>%；被评为“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合格</w:t>
      </w:r>
      <w:r>
        <w:rPr>
          <w:rFonts w:hint="eastAsia" w:ascii="仿宋_GB2312" w:hAnsi="仿宋_GB2312" w:eastAsia="仿宋_GB2312" w:cs="仿宋_GB2312"/>
          <w:sz w:val="32"/>
          <w:szCs w:val="32"/>
        </w:rPr>
        <w:t>”的有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个项目，占比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23.08</w:t>
      </w:r>
      <w:r>
        <w:rPr>
          <w:rFonts w:hint="eastAsia" w:ascii="仿宋_GB2312" w:hAnsi="仿宋_GB2312" w:eastAsia="仿宋_GB2312" w:cs="仿宋_GB2312"/>
          <w:sz w:val="32"/>
          <w:szCs w:val="32"/>
        </w:rPr>
        <w:t>% 。评价结果作为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年预算安排的参考。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加强绩效目标编报审核管理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2019 年部门预算编制工作中，对所有的项目资金，全部实行绩效目标管理，部门申报的所有项目资金，都要认真编报绩效目标申报表。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财政组织专门力量进行同步审核，作为预算编制的重要依 据，并针对填报过程中出现的问题，进行了专题培训。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 年，我们将继续贯彻落实中发〔2018〕34 号文件精神，按照全面推进预算绩效管理的工作部署和要求，进一步创新预算绩效管理机制，</w:t>
      </w:r>
      <w:r>
        <w:rPr>
          <w:rFonts w:hint="eastAsia" w:ascii="仿宋_GB2312" w:hAnsi="仿宋_GB2312" w:eastAsia="仿宋_GB2312" w:cs="仿宋_GB2312"/>
          <w:sz w:val="32"/>
          <w:szCs w:val="32"/>
        </w:rPr>
        <w:t>将实施预算绩效管理作为建立现代化财政预算制度的突破口，逐步将预算绩效管理贯穿预算编制、执行、监督全过程，营造讲绩效、重绩效、用绩效的良好氛围，</w:t>
      </w:r>
      <w:r>
        <w:rPr>
          <w:rFonts w:hint="eastAsia" w:ascii="仿宋_GB2312" w:hAnsi="仿宋_GB2312" w:eastAsia="仿宋_GB2312" w:cs="仿宋_GB2312"/>
          <w:sz w:val="32"/>
          <w:szCs w:val="32"/>
        </w:rPr>
        <w:t>推进绩效管理与预算一体化，不断提高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历下区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预算绩效管理水平。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32442"/>
    <w:rsid w:val="4A03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2021-05-18T08:21:00Z</dcterms:created>
  <dc:creator>了了</dc:creator>
  <cp:lastModifiedBy>了了</cp:lastModifiedBy>
  <dcterms:modified xsi:type="dcterms:W3CDTF">2021-05-18T09:42:56Z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FAE9C348D71B4EC8B4F04AA415F0C29A</vt:lpwstr>
  </property>
</Properties>
</file>