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2020</w:t>
      </w:r>
      <w:r>
        <w:rPr>
          <w:rFonts w:hint="eastAsia" w:ascii="方正小标宋简体" w:hAnsi="方正小标宋简体" w:eastAsia="方正小标宋简体" w:cs="方正小标宋简体"/>
          <w:sz w:val="44"/>
          <w:szCs w:val="44"/>
        </w:rPr>
        <w:t>年预算绩效工作开展情况说明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历下区</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聚焦聚力构建“全方位、全过程、 全覆盖”预算绩效管理体系总目标，着力建机制、补短板、强弱项、提质量，健全管理制度，优化管理链条，突破重点工作，推动财政资金聚力增效，全面实施预算绩效管理在全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呈现加快推进的良好势头。</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b/>
          <w:bCs/>
          <w:sz w:val="32"/>
          <w:szCs w:val="32"/>
        </w:rPr>
        <w:t>、积极推进事前绩效评估。</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级建立“部门评估+财政重点评估”的事前绩效评估模式，对</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 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年预算新增重大政策和项目开展事前绩效评估管理，并将评估结果作为项目入库和预算安排的必备要件，严把项目入库关口，取得初步成效。</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、完善绩效目标管理。</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级项目支出绩效目标管理实现四本预算全覆盖，加强绩效目标审核，推动绩效目标质量提高，将绩效目标作为项目入库的前置条件。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、加强绩效监控纠偏。</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级将绩效监控范围扩大到所有</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直部门单位，建立“部门日常监控+财政重点监控”机制，对绩效目标实现程度和预算执行进度实施“双监控”，促进预算与绩效管理深度融合，确保</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 xml:space="preserve">政府重大政策不跑偏、不走样。 </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、深化绩效评价及结果运用。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级建立“部门全面自评+ 财政抽查复核”的绩效自评工作机制，对</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本级项目支出全面开展自评，有效压实了部门责任。加大财政重点评价力度，20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级财政重点绩效评价项目达到</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个，预算资金规模</w:t>
      </w:r>
      <w:r>
        <w:rPr>
          <w:rFonts w:hint="eastAsia" w:ascii="仿宋_GB2312" w:hAnsi="仿宋_GB2312" w:eastAsia="仿宋_GB2312" w:cs="仿宋_GB2312"/>
          <w:sz w:val="32"/>
          <w:szCs w:val="32"/>
          <w:lang w:val="en-US" w:eastAsia="zh-CN"/>
        </w:rPr>
        <w:t>进一步扩大</w:t>
      </w:r>
      <w:r>
        <w:rPr>
          <w:rFonts w:hint="eastAsia" w:ascii="仿宋_GB2312" w:hAnsi="仿宋_GB2312" w:eastAsia="仿宋_GB2312" w:cs="仿宋_GB2312"/>
          <w:sz w:val="32"/>
          <w:szCs w:val="32"/>
        </w:rPr>
        <w:t xml:space="preserve">。强化评价结果应用，建立绩效结果反馈报送常态化机制和预算安排挂钩机制，发挥了改进管理、完善政策作用。 </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、部门整体绩效管理试点</w:t>
      </w:r>
      <w:r>
        <w:rPr>
          <w:rFonts w:hint="eastAsia" w:ascii="仿宋_GB2312" w:hAnsi="仿宋_GB2312" w:eastAsia="仿宋_GB2312" w:cs="仿宋_GB2312"/>
          <w:b/>
          <w:bCs/>
          <w:sz w:val="32"/>
          <w:szCs w:val="32"/>
          <w:lang w:eastAsia="zh-CN"/>
        </w:rPr>
        <w:t>部门进一步扩大</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积极开展部门整体绩效管理试点工作，推动部门从注重项目绩效向聚焦部门整体绩效和核心业务实施效果转变。选</w:t>
      </w:r>
      <w:r>
        <w:rPr>
          <w:rFonts w:hint="eastAsia" w:ascii="仿宋_GB2312" w:hAnsi="仿宋_GB2312" w:eastAsia="仿宋_GB2312" w:cs="仿宋_GB2312"/>
          <w:sz w:val="32"/>
          <w:szCs w:val="32"/>
          <w:lang w:eastAsia="zh-CN"/>
        </w:rPr>
        <w:t>取了</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 xml:space="preserve">级部门单位开展试点,开展涵盖指标体系构建—整体绩效目标编报 —部门自评—财政评价—评价结果应用等在内的全过程管理，推动实现部门整体绩效闭环管理。 </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、建立绩效信息报送及公开机制。</w:t>
      </w:r>
      <w:r>
        <w:rPr>
          <w:rFonts w:hint="eastAsia" w:ascii="仿宋_GB2312" w:hAnsi="仿宋_GB2312" w:eastAsia="仿宋_GB2312" w:cs="仿宋_GB2312"/>
          <w:sz w:val="32"/>
          <w:szCs w:val="32"/>
        </w:rPr>
        <w:t>选取重大政策和项目绩效目标、绩效评价报告随预决算草案报</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人大参阅，组织</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级部门随预算公开专项资金绩效目标，随决算公开重点绩效评价结果，公开范围和规模逐年扩大，通过人大和社会监督推动预算绩效水平不断提升。</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1530B5"/>
    <w:rsid w:val="24022A96"/>
    <w:rsid w:val="35892E22"/>
    <w:rsid w:val="3E3A7FCA"/>
    <w:rsid w:val="491435EF"/>
    <w:rsid w:val="4D97243D"/>
    <w:rsid w:val="661530B5"/>
    <w:rsid w:val="66244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2021-05-18T07:39:00Z</dcterms:created>
  <dc:creator>了了</dc:creator>
  <cp:lastModifiedBy>东宝</cp:lastModifiedBy>
  <dcterms:modified xsi:type="dcterms:W3CDTF">2021-10-14T07:50:04Z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0E19D3EAD4A7477CA5DF2AC68DA9CC1D</vt:lpwstr>
  </property>
</Properties>
</file>